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DBC0" w14:textId="555C7A7F" w:rsidR="008515B2" w:rsidRPr="008515B2" w:rsidRDefault="008515B2" w:rsidP="008515B2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b/>
          <w:bCs/>
          <w:color w:val="000000" w:themeColor="text1"/>
        </w:rPr>
      </w:pPr>
      <w:r w:rsidRPr="008515B2">
        <w:rPr>
          <w:b/>
          <w:bCs/>
          <w:color w:val="000000" w:themeColor="text1"/>
        </w:rPr>
        <w:t>¿QUÉ ES LA DECLARACIÓN ECLESIÁSTICA DE IDONEIDAD (DEI)? ¿QUÉ ES LA MISSIO CANÓNICA?</w:t>
      </w:r>
    </w:p>
    <w:p w14:paraId="56CDA8F5" w14:textId="77777777" w:rsidR="008515B2" w:rsidRPr="008515B2" w:rsidRDefault="008515B2" w:rsidP="00851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es-ES"/>
        </w:rPr>
      </w:pPr>
      <w:r w:rsidRPr="008515B2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es-ES"/>
        </w:rPr>
        <w:t xml:space="preserve">La Declaración Eclesiástica de </w:t>
      </w:r>
      <w:proofErr w:type="gramStart"/>
      <w:r w:rsidRPr="008515B2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es-ES"/>
        </w:rPr>
        <w:t>Idoneidad  (</w:t>
      </w:r>
      <w:proofErr w:type="gramEnd"/>
      <w:r w:rsidRPr="008515B2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es-ES"/>
        </w:rPr>
        <w:t>DEI) </w:t>
      </w:r>
      <w:r w:rsidRPr="008515B2">
        <w:rPr>
          <w:rFonts w:ascii="Verdana" w:eastAsia="Times New Roman" w:hAnsi="Verdana" w:cs="Times New Roman"/>
          <w:color w:val="555555"/>
          <w:sz w:val="18"/>
          <w:szCs w:val="18"/>
          <w:lang w:eastAsia="es-ES"/>
        </w:rPr>
        <w:t>es  concedida por el Obispo de la Diócesis a la que pertenece la localidad donde se vaya a impartir clase de religión.</w:t>
      </w:r>
    </w:p>
    <w:p w14:paraId="2AD7B398" w14:textId="77777777" w:rsidR="008515B2" w:rsidRPr="008515B2" w:rsidRDefault="008515B2" w:rsidP="008515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es-ES"/>
        </w:rPr>
      </w:pPr>
      <w:r w:rsidRPr="008515B2">
        <w:rPr>
          <w:rFonts w:ascii="Verdana" w:eastAsia="Times New Roman" w:hAnsi="Verdana" w:cs="Times New Roman"/>
          <w:color w:val="555555"/>
          <w:sz w:val="18"/>
          <w:szCs w:val="18"/>
          <w:lang w:eastAsia="es-ES"/>
        </w:rPr>
        <w:t>– </w:t>
      </w:r>
      <w:r w:rsidRPr="008515B2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es-ES"/>
        </w:rPr>
        <w:t>Requisito previo</w:t>
      </w:r>
      <w:r w:rsidRPr="008515B2">
        <w:rPr>
          <w:rFonts w:ascii="Verdana" w:eastAsia="Times New Roman" w:hAnsi="Verdana" w:cs="Times New Roman"/>
          <w:color w:val="555555"/>
          <w:sz w:val="18"/>
          <w:szCs w:val="18"/>
          <w:lang w:eastAsia="es-ES"/>
        </w:rPr>
        <w:t> para la obtención de la D.E.I. es estar en posesión de la D.E.C.A.</w:t>
      </w:r>
    </w:p>
    <w:p w14:paraId="301199F9" w14:textId="77777777" w:rsidR="008515B2" w:rsidRPr="008515B2" w:rsidRDefault="008515B2" w:rsidP="008515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es-ES"/>
        </w:rPr>
      </w:pPr>
      <w:r w:rsidRPr="008515B2">
        <w:rPr>
          <w:rFonts w:ascii="Verdana" w:eastAsia="Times New Roman" w:hAnsi="Verdana" w:cs="Times New Roman"/>
          <w:color w:val="555555"/>
          <w:sz w:val="18"/>
          <w:szCs w:val="18"/>
          <w:lang w:eastAsia="es-ES"/>
        </w:rPr>
        <w:t>– La expedición de la D.E.I. supone </w:t>
      </w:r>
      <w:r w:rsidRPr="008515B2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es-ES"/>
        </w:rPr>
        <w:t>recta doctrina y testimonio de vida cristiana</w:t>
      </w:r>
      <w:r w:rsidRPr="008515B2">
        <w:rPr>
          <w:rFonts w:ascii="Verdana" w:eastAsia="Times New Roman" w:hAnsi="Verdana" w:cs="Times New Roman"/>
          <w:color w:val="555555"/>
          <w:sz w:val="18"/>
          <w:szCs w:val="18"/>
          <w:lang w:eastAsia="es-ES"/>
        </w:rPr>
        <w:t>, según los cánones 804 y 805 del Código de Derecho Canónico. Está basada en consideraciones de índole moral y religiosa, criterios cuya definición corresponde al Obispo diocesano</w:t>
      </w:r>
    </w:p>
    <w:p w14:paraId="2E4CB170" w14:textId="77777777" w:rsidR="008515B2" w:rsidRPr="008515B2" w:rsidRDefault="008515B2" w:rsidP="008515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es-ES"/>
        </w:rPr>
      </w:pPr>
      <w:r w:rsidRPr="008515B2">
        <w:rPr>
          <w:rFonts w:ascii="Verdana" w:eastAsia="Times New Roman" w:hAnsi="Verdana" w:cs="Times New Roman"/>
          <w:color w:val="555555"/>
          <w:sz w:val="18"/>
          <w:szCs w:val="18"/>
          <w:lang w:eastAsia="es-ES"/>
        </w:rPr>
        <w:t>– La D.E.I. </w:t>
      </w:r>
      <w:r w:rsidRPr="008515B2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es-ES"/>
        </w:rPr>
        <w:t>puede ser revocada</w:t>
      </w:r>
      <w:r w:rsidRPr="008515B2">
        <w:rPr>
          <w:rFonts w:ascii="Verdana" w:eastAsia="Times New Roman" w:hAnsi="Verdana" w:cs="Times New Roman"/>
          <w:color w:val="555555"/>
          <w:sz w:val="18"/>
          <w:szCs w:val="18"/>
          <w:lang w:eastAsia="es-ES"/>
        </w:rPr>
        <w:t> por el Ordinario diocesano, cuando deje de cumplirse alguna de las consideraciones por las que se concedió y no tendrá validez en otras diócesis</w:t>
      </w:r>
    </w:p>
    <w:p w14:paraId="4F3FD035" w14:textId="77777777" w:rsidR="008515B2" w:rsidRPr="008515B2" w:rsidRDefault="008515B2" w:rsidP="008515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es-ES"/>
        </w:rPr>
      </w:pPr>
      <w:r w:rsidRPr="008515B2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es-ES"/>
        </w:rPr>
        <w:t>La </w:t>
      </w:r>
      <w:proofErr w:type="spellStart"/>
      <w:r w:rsidRPr="008515B2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es-ES"/>
        </w:rPr>
        <w:t>missio</w:t>
      </w:r>
      <w:proofErr w:type="spellEnd"/>
      <w:r w:rsidRPr="008515B2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es-ES"/>
        </w:rPr>
        <w:t xml:space="preserve"> </w:t>
      </w:r>
      <w:proofErr w:type="spellStart"/>
      <w:r w:rsidRPr="008515B2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es-ES"/>
        </w:rPr>
        <w:t>canonica</w:t>
      </w:r>
      <w:proofErr w:type="spellEnd"/>
      <w:r w:rsidRPr="008515B2">
        <w:rPr>
          <w:rFonts w:ascii="Verdana" w:eastAsia="Times New Roman" w:hAnsi="Verdana" w:cs="Times New Roman"/>
          <w:color w:val="555555"/>
          <w:sz w:val="18"/>
          <w:szCs w:val="18"/>
          <w:lang w:eastAsia="es-ES"/>
        </w:rPr>
        <w:t>, es decir, propuesta a la Administración Educativa por el Obispo de la Diócesis, como profesor competente e idóneo para un centro escolar concreto.</w:t>
      </w:r>
    </w:p>
    <w:p w14:paraId="5E2355C6" w14:textId="77777777" w:rsidR="008515B2" w:rsidRPr="008515B2" w:rsidRDefault="008515B2" w:rsidP="008515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es-ES"/>
        </w:rPr>
      </w:pPr>
      <w:r w:rsidRPr="008515B2">
        <w:rPr>
          <w:rFonts w:ascii="Verdana" w:eastAsia="Times New Roman" w:hAnsi="Verdana" w:cs="Times New Roman"/>
          <w:color w:val="555555"/>
          <w:sz w:val="18"/>
          <w:szCs w:val="18"/>
          <w:lang w:eastAsia="es-ES"/>
        </w:rPr>
        <w:t>– Requisito previo para la obtención de la </w:t>
      </w:r>
      <w:proofErr w:type="spellStart"/>
      <w:r w:rsidRPr="008515B2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s-ES"/>
        </w:rPr>
        <w:t>missio</w:t>
      </w:r>
      <w:proofErr w:type="spellEnd"/>
      <w:r w:rsidRPr="008515B2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s-ES"/>
        </w:rPr>
        <w:t xml:space="preserve"> </w:t>
      </w:r>
      <w:proofErr w:type="spellStart"/>
      <w:r w:rsidRPr="008515B2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s-ES"/>
        </w:rPr>
        <w:t>canonica</w:t>
      </w:r>
      <w:proofErr w:type="spellEnd"/>
      <w:r w:rsidRPr="008515B2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s-ES"/>
        </w:rPr>
        <w:t> </w:t>
      </w:r>
      <w:r w:rsidRPr="008515B2">
        <w:rPr>
          <w:rFonts w:ascii="Verdana" w:eastAsia="Times New Roman" w:hAnsi="Verdana" w:cs="Times New Roman"/>
          <w:color w:val="555555"/>
          <w:sz w:val="18"/>
          <w:szCs w:val="18"/>
          <w:lang w:eastAsia="es-ES"/>
        </w:rPr>
        <w:t>es estar en posesión de la D.E.I.</w:t>
      </w:r>
    </w:p>
    <w:p w14:paraId="0C9E6294" w14:textId="77777777" w:rsidR="008515B2" w:rsidRPr="008515B2" w:rsidRDefault="008515B2" w:rsidP="008515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es-ES"/>
        </w:rPr>
      </w:pPr>
      <w:r w:rsidRPr="008515B2">
        <w:rPr>
          <w:rFonts w:ascii="Verdana" w:eastAsia="Times New Roman" w:hAnsi="Verdana" w:cs="Times New Roman"/>
          <w:color w:val="555555"/>
          <w:sz w:val="18"/>
          <w:szCs w:val="18"/>
          <w:lang w:eastAsia="es-ES"/>
        </w:rPr>
        <w:t>– La propuesta será </w:t>
      </w:r>
      <w:r w:rsidRPr="008515B2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es-ES"/>
        </w:rPr>
        <w:t>para cada año escolar</w:t>
      </w:r>
      <w:r w:rsidRPr="008515B2">
        <w:rPr>
          <w:rFonts w:ascii="Verdana" w:eastAsia="Times New Roman" w:hAnsi="Verdana" w:cs="Times New Roman"/>
          <w:color w:val="555555"/>
          <w:sz w:val="18"/>
          <w:szCs w:val="18"/>
          <w:lang w:eastAsia="es-ES"/>
        </w:rPr>
        <w:t>, conforme con el art. III del Acuerdo sobre Enseñanza y Asuntos Culturales.</w:t>
      </w:r>
    </w:p>
    <w:p w14:paraId="33386C7B" w14:textId="77777777" w:rsidR="008515B2" w:rsidRPr="008515B2" w:rsidRDefault="008515B2" w:rsidP="008515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es-ES"/>
        </w:rPr>
      </w:pPr>
      <w:r w:rsidRPr="008515B2">
        <w:rPr>
          <w:rFonts w:ascii="Verdana" w:eastAsia="Times New Roman" w:hAnsi="Verdana" w:cs="Times New Roman"/>
          <w:color w:val="555555"/>
          <w:sz w:val="18"/>
          <w:szCs w:val="18"/>
          <w:lang w:eastAsia="es-ES"/>
        </w:rPr>
        <w:t> </w:t>
      </w:r>
    </w:p>
    <w:p w14:paraId="0B68C580" w14:textId="77777777" w:rsidR="008515B2" w:rsidRDefault="008515B2"/>
    <w:sectPr w:rsidR="008515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C1969"/>
    <w:multiLevelType w:val="multilevel"/>
    <w:tmpl w:val="1924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8D57BC"/>
    <w:multiLevelType w:val="multilevel"/>
    <w:tmpl w:val="1CA4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B2"/>
    <w:rsid w:val="0085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F3C8"/>
  <w15:chartTrackingRefBased/>
  <w15:docId w15:val="{A42460A9-05B4-45B0-A81B-E9701D00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</dc:creator>
  <cp:keywords/>
  <dc:description/>
  <cp:lastModifiedBy>Dece</cp:lastModifiedBy>
  <cp:revision>1</cp:revision>
  <dcterms:created xsi:type="dcterms:W3CDTF">2022-02-07T13:06:00Z</dcterms:created>
  <dcterms:modified xsi:type="dcterms:W3CDTF">2022-02-07T13:07:00Z</dcterms:modified>
</cp:coreProperties>
</file>